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before="84" w:after="84"/>
        <w:jc w:val="left"/>
        <w:rPr>
          <w:rFonts w:ascii="黑体" w:hAnsi="黑体" w:eastAsia="黑体" w:cs="Arial"/>
          <w:color w:val="000000"/>
          <w:kern w:val="0"/>
          <w:sz w:val="27"/>
          <w:szCs w:val="27"/>
        </w:rPr>
      </w:pPr>
      <w:r>
        <w:rPr>
          <w:rFonts w:hint="eastAsia" w:ascii="黑体" w:hAnsi="黑体" w:eastAsia="黑体" w:cs="Arial"/>
          <w:bCs/>
          <w:color w:val="000000"/>
          <w:kern w:val="0"/>
          <w:sz w:val="35"/>
        </w:rPr>
        <w:t>附件2</w:t>
      </w:r>
    </w:p>
    <w:p>
      <w:pPr>
        <w:widowControl/>
        <w:jc w:val="center"/>
        <w:rPr>
          <w:rFonts w:hint="eastAsia" w:asciiTheme="minorEastAsia" w:hAnsiTheme="minorEastAsia" w:eastAsiaTheme="minorEastAsia" w:cstheme="minorEastAsia"/>
          <w:color w:val="000000"/>
          <w:kern w:val="0"/>
          <w:sz w:val="44"/>
          <w:szCs w:val="44"/>
        </w:rPr>
      </w:pPr>
      <w:bookmarkStart w:id="0" w:name="_GoBack"/>
      <w:r>
        <w:rPr>
          <w:rFonts w:hint="eastAsia" w:asciiTheme="minorEastAsia" w:hAnsiTheme="minorEastAsia" w:eastAsiaTheme="minorEastAsia" w:cstheme="minorEastAsia"/>
          <w:bCs/>
          <w:color w:val="000000"/>
          <w:kern w:val="0"/>
          <w:sz w:val="44"/>
          <w:szCs w:val="44"/>
        </w:rPr>
        <w:t>笔试加分对象及需提交材料的说明</w:t>
      </w:r>
    </w:p>
    <w:bookmarkEnd w:id="0"/>
    <w:p>
      <w:pPr>
        <w:pStyle w:val="2"/>
        <w:shd w:val="clear" w:color="auto" w:fill="FFFFFF"/>
        <w:spacing w:before="0" w:beforeAutospacing="0" w:after="0" w:afterAutospacing="0" w:line="435" w:lineRule="atLeast"/>
        <w:ind w:firstLine="600" w:firstLineChars="200"/>
        <w:rPr>
          <w:rFonts w:hint="eastAsia" w:ascii="仿宋_GB2312" w:eastAsia="仿宋_GB2312"/>
          <w:color w:val="000000"/>
          <w:sz w:val="30"/>
          <w:szCs w:val="30"/>
          <w:shd w:val="clear" w:color="auto" w:fill="FFFFFF"/>
        </w:rPr>
      </w:pPr>
      <w:r>
        <w:rPr>
          <w:rFonts w:hint="eastAsia" w:ascii="仿宋_GB2312" w:eastAsia="仿宋_GB2312"/>
          <w:color w:val="000000"/>
          <w:sz w:val="30"/>
          <w:szCs w:val="30"/>
          <w:shd w:val="clear" w:color="auto" w:fill="FFFFFF"/>
        </w:rPr>
        <w:t>符合我省加分政策的考生，应提供有关证明材料，具体如下：</w:t>
      </w:r>
    </w:p>
    <w:p>
      <w:pPr>
        <w:pStyle w:val="2"/>
        <w:shd w:val="clear" w:color="auto" w:fill="FFFFFF"/>
        <w:spacing w:before="0" w:beforeAutospacing="0" w:after="0" w:afterAutospacing="0" w:line="435" w:lineRule="atLeast"/>
        <w:ind w:firstLine="643" w:firstLineChars="200"/>
        <w:rPr>
          <w:rFonts w:hint="eastAsia" w:ascii="仿宋_GB2312" w:hAnsi="微软雅黑" w:eastAsia="仿宋_GB2312"/>
          <w:color w:val="333333"/>
          <w:sz w:val="21"/>
          <w:szCs w:val="21"/>
        </w:rPr>
      </w:pPr>
      <w:r>
        <w:rPr>
          <w:rStyle w:val="5"/>
          <w:rFonts w:hint="eastAsia" w:ascii="仿宋_GB2312" w:hAnsi="楷体" w:eastAsia="仿宋_GB2312"/>
          <w:color w:val="000000"/>
          <w:sz w:val="32"/>
          <w:szCs w:val="32"/>
        </w:rPr>
        <w:t>（一）退役士兵、退役运动员</w:t>
      </w:r>
    </w:p>
    <w:p>
      <w:pPr>
        <w:pStyle w:val="2"/>
        <w:spacing w:before="0" w:beforeAutospacing="0" w:after="0" w:afterAutospacing="0" w:line="555" w:lineRule="atLeast"/>
        <w:ind w:firstLine="645"/>
        <w:jc w:val="both"/>
        <w:rPr>
          <w:rFonts w:hint="eastAsia" w:ascii="仿宋_GB2312" w:hAnsi="微软雅黑" w:eastAsia="仿宋_GB2312"/>
          <w:color w:val="333333"/>
          <w:sz w:val="21"/>
          <w:szCs w:val="21"/>
        </w:rPr>
      </w:pPr>
      <w:r>
        <w:rPr>
          <w:rFonts w:hint="eastAsia" w:ascii="仿宋_GB2312" w:eastAsia="仿宋_GB2312"/>
          <w:color w:val="000000"/>
          <w:sz w:val="30"/>
          <w:szCs w:val="30"/>
        </w:rPr>
        <w:t>符合原省人事厅《关于转发事业单位公开招聘人员暂行规定的通知》（闽人发〔2006〕10号）有关规定的退役运动员、退役士兵，需提供以下加分证明材料：退役运动员需提供退役证明、获奖证书。退役士兵需退役证，获得优秀士兵的需提供优秀士兵证书或优秀士兵登记（报告）表，荣立三等功、二等功的需提供立功受奖证书或个人奖励登记（报告）表；入伍前是全日制普通大专及以上学历（</w:t>
      </w:r>
      <w:r>
        <w:rPr>
          <w:rFonts w:hint="eastAsia" w:ascii="仿宋_GB2312" w:eastAsia="仿宋_GB2312"/>
          <w:color w:val="333333"/>
          <w:sz w:val="30"/>
          <w:szCs w:val="30"/>
        </w:rPr>
        <w:t>国家统招</w:t>
      </w:r>
      <w:r>
        <w:rPr>
          <w:rFonts w:hint="eastAsia" w:ascii="仿宋_GB2312" w:eastAsia="仿宋_GB2312"/>
          <w:color w:val="000000"/>
          <w:sz w:val="30"/>
          <w:szCs w:val="30"/>
        </w:rPr>
        <w:t>）退役士兵，需提供入伍前相应学历毕业证书、退役证；</w:t>
      </w:r>
      <w:r>
        <w:rPr>
          <w:rFonts w:hint="eastAsia" w:ascii="仿宋_GB2312" w:eastAsia="仿宋_GB2312"/>
          <w:color w:val="333333"/>
          <w:sz w:val="30"/>
          <w:szCs w:val="30"/>
        </w:rPr>
        <w:t>全日制普通大专及以上学历</w:t>
      </w:r>
      <w:r>
        <w:rPr>
          <w:rFonts w:hint="eastAsia" w:ascii="仿宋_GB2312" w:eastAsia="仿宋_GB2312"/>
          <w:color w:val="000000"/>
          <w:sz w:val="30"/>
          <w:szCs w:val="30"/>
        </w:rPr>
        <w:t>（</w:t>
      </w:r>
      <w:r>
        <w:rPr>
          <w:rFonts w:hint="eastAsia" w:ascii="仿宋_GB2312" w:eastAsia="仿宋_GB2312"/>
          <w:color w:val="333333"/>
          <w:sz w:val="30"/>
          <w:szCs w:val="30"/>
        </w:rPr>
        <w:t>国家统招</w:t>
      </w:r>
      <w:r>
        <w:rPr>
          <w:rFonts w:hint="eastAsia" w:ascii="仿宋_GB2312" w:eastAsia="仿宋_GB2312"/>
          <w:color w:val="000000"/>
          <w:sz w:val="30"/>
          <w:szCs w:val="30"/>
        </w:rPr>
        <w:t>）</w:t>
      </w:r>
      <w:r>
        <w:rPr>
          <w:rFonts w:hint="eastAsia" w:ascii="仿宋_GB2312" w:eastAsia="仿宋_GB2312"/>
          <w:color w:val="333333"/>
          <w:sz w:val="30"/>
          <w:szCs w:val="30"/>
        </w:rPr>
        <w:t>大学生在学期间入伍、退役后继续完成学业的，需提供毕业证书、退役证。</w:t>
      </w:r>
    </w:p>
    <w:p>
      <w:pPr>
        <w:pStyle w:val="2"/>
        <w:shd w:val="clear" w:color="auto" w:fill="FFFFFF"/>
        <w:spacing w:before="0" w:beforeAutospacing="0" w:after="0" w:afterAutospacing="0" w:line="435" w:lineRule="atLeast"/>
        <w:ind w:firstLine="643" w:firstLineChars="200"/>
        <w:rPr>
          <w:rFonts w:hint="eastAsia" w:ascii="仿宋_GB2312" w:hAnsi="微软雅黑" w:eastAsia="仿宋_GB2312"/>
          <w:color w:val="333333"/>
          <w:sz w:val="21"/>
          <w:szCs w:val="21"/>
        </w:rPr>
      </w:pPr>
      <w:r>
        <w:rPr>
          <w:rStyle w:val="5"/>
          <w:rFonts w:hint="eastAsia" w:ascii="仿宋_GB2312" w:hAnsi="楷体" w:eastAsia="仿宋_GB2312"/>
          <w:color w:val="000000"/>
          <w:sz w:val="32"/>
          <w:szCs w:val="32"/>
        </w:rPr>
        <w:t>（二）“三支一扶”计划等服务基层项目高校毕业生</w:t>
      </w:r>
    </w:p>
    <w:p>
      <w:pPr>
        <w:pStyle w:val="2"/>
        <w:shd w:val="clear" w:color="auto" w:fill="FFFFFF"/>
        <w:spacing w:before="0" w:beforeAutospacing="0" w:after="0" w:afterAutospacing="0" w:line="435" w:lineRule="atLeast"/>
        <w:ind w:firstLine="645"/>
        <w:rPr>
          <w:rFonts w:hint="eastAsia" w:ascii="仿宋_GB2312" w:hAnsi="微软雅黑" w:eastAsia="仿宋_GB2312"/>
          <w:color w:val="333333"/>
          <w:sz w:val="21"/>
          <w:szCs w:val="21"/>
        </w:rPr>
      </w:pPr>
      <w:r>
        <w:rPr>
          <w:rFonts w:hint="eastAsia" w:ascii="仿宋_GB2312" w:hAnsi="微软雅黑" w:eastAsia="仿宋_GB2312"/>
          <w:color w:val="000000"/>
          <w:sz w:val="30"/>
          <w:szCs w:val="30"/>
        </w:rPr>
        <w:t>符合《关于进一步完善参加三支一扶计划等服务基层项目高校毕业生有关就业政策的通知》（闽人发〔2009〕221号）有关规定的“三支一扶”计划、“志愿服务西部计划”（含研究生支教团）、“志愿服务欠发达地区计划”、“服务社区计划”等服务基层项目高校毕业生，需提供服务期满考核合格后发放的相关证书。</w:t>
      </w:r>
    </w:p>
    <w:p>
      <w:pPr>
        <w:pStyle w:val="2"/>
        <w:spacing w:before="0" w:beforeAutospacing="0" w:after="0" w:afterAutospacing="0" w:line="555" w:lineRule="atLeast"/>
        <w:ind w:firstLine="645"/>
        <w:jc w:val="both"/>
        <w:rPr>
          <w:rFonts w:hint="eastAsia" w:ascii="仿宋_GB2312" w:hAnsi="微软雅黑" w:eastAsia="仿宋_GB2312"/>
          <w:color w:val="333333"/>
          <w:sz w:val="21"/>
          <w:szCs w:val="21"/>
        </w:rPr>
      </w:pPr>
      <w:r>
        <w:rPr>
          <w:rFonts w:hint="eastAsia" w:ascii="仿宋_GB2312" w:hAnsi="微软雅黑" w:eastAsia="仿宋_GB2312"/>
          <w:color w:val="000000"/>
          <w:sz w:val="30"/>
          <w:szCs w:val="30"/>
        </w:rPr>
        <w:t>以上各项加分可以累计，但最高不得超过10分。凡通过享受政策待遇，被聘为事业单位工作人员的报考者，不再享受报考事业单位加分和专门职位招考优惠政策。</w:t>
      </w:r>
    </w:p>
    <w:p>
      <w:pPr>
        <w:pStyle w:val="2"/>
        <w:shd w:val="clear" w:color="auto" w:fill="FFFFFF"/>
        <w:spacing w:before="0" w:beforeAutospacing="0" w:after="0" w:afterAutospacing="0" w:line="435" w:lineRule="atLeast"/>
        <w:ind w:firstLine="645"/>
        <w:rPr>
          <w:rFonts w:hint="eastAsia" w:ascii="仿宋_GB2312" w:eastAsia="仿宋_GB2312"/>
        </w:rPr>
      </w:pPr>
      <w:r>
        <w:rPr>
          <w:rFonts w:hint="eastAsia" w:ascii="仿宋_GB2312" w:hAnsi="微软雅黑" w:eastAsia="仿宋_GB2312"/>
          <w:color w:val="000000"/>
          <w:sz w:val="30"/>
          <w:szCs w:val="30"/>
        </w:rPr>
        <w:t>以上所需证明材料原件如果存放在个人档案中，必须在复印件上加盖档案保管部门公章。</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w:panose1 w:val="020B0604020202020204"/>
    <w:charset w:val="00"/>
    <w:family w:val="swiss"/>
    <w:pitch w:val="default"/>
    <w:sig w:usb0="E0002EFF" w:usb1="C000785B" w:usb2="00000009" w:usb3="00000000" w:csb0="400001FF" w:csb1="FFFF0000"/>
  </w:font>
  <w:font w:name="方正小标宋简体">
    <w:altName w:val="方正舒体"/>
    <w:panose1 w:val="02010601030101010101"/>
    <w:charset w:val="86"/>
    <w:family w:val="auto"/>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微软雅黑">
    <w:panose1 w:val="020B0503020204020204"/>
    <w:charset w:val="86"/>
    <w:family w:val="swiss"/>
    <w:pitch w:val="default"/>
    <w:sig w:usb0="80000287" w:usb1="2ACF3C50" w:usb2="00000016" w:usb3="00000000" w:csb0="0004001F" w:csb1="00000000"/>
  </w:font>
  <w:font w:name="楷体">
    <w:panose1 w:val="02010609060101010101"/>
    <w:charset w:val="86"/>
    <w:family w:val="modern"/>
    <w:pitch w:val="default"/>
    <w:sig w:usb0="800002BF" w:usb1="38CF7CFA" w:usb2="00000016" w:usb3="00000000" w:csb0="00040001" w:csb1="00000000"/>
  </w:font>
  <w:font w:name="方正舒体">
    <w:panose1 w:val="02010601030101010101"/>
    <w:charset w:val="86"/>
    <w:family w:val="auto"/>
    <w:pitch w:val="default"/>
    <w:sig w:usb0="00000003"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M3NTJjNWFjYmM4ZTNlMDY5ZjdjYzc4MjQwODQxYTAifQ=="/>
  </w:docVars>
  <w:rsids>
    <w:rsidRoot w:val="00C524A0"/>
    <w:rsid w:val="000A7BDB"/>
    <w:rsid w:val="00290C05"/>
    <w:rsid w:val="00486451"/>
    <w:rsid w:val="004F5D02"/>
    <w:rsid w:val="005F72EE"/>
    <w:rsid w:val="008431EB"/>
    <w:rsid w:val="008902D4"/>
    <w:rsid w:val="00955E5C"/>
    <w:rsid w:val="00C34F7D"/>
    <w:rsid w:val="00C524A0"/>
    <w:rsid w:val="00D06F53"/>
    <w:rsid w:val="00E52E9C"/>
    <w:rsid w:val="00EB5008"/>
    <w:rsid w:val="01B72843"/>
    <w:rsid w:val="05783E42"/>
    <w:rsid w:val="35F43F0F"/>
    <w:rsid w:val="381E5C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